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16C" w:rsidRPr="00B0273E" w:rsidRDefault="00B0273E" w:rsidP="00B0273E">
      <w:pPr>
        <w:jc w:val="center"/>
        <w:rPr>
          <w:rFonts w:ascii="Times New Roman" w:hAnsi="Times New Roman" w:cs="Times New Roman"/>
          <w:b/>
          <w:sz w:val="28"/>
          <w:szCs w:val="28"/>
        </w:rPr>
      </w:pPr>
      <w:bookmarkStart w:id="0" w:name="_GoBack"/>
      <w:bookmarkEnd w:id="0"/>
      <w:r w:rsidRPr="00B0273E">
        <w:rPr>
          <w:rFonts w:ascii="Times New Roman" w:hAnsi="Times New Roman" w:cs="Times New Roman"/>
          <w:b/>
          <w:sz w:val="28"/>
          <w:szCs w:val="28"/>
        </w:rPr>
        <w:t>Valedictory Day Marks Grand Conclusion of National Seminar on GST 2.0 at Aggarwal College Ballabgarh</w:t>
      </w:r>
    </w:p>
    <w:p w:rsidR="00E4116C" w:rsidRPr="00B0273E" w:rsidRDefault="00B0273E">
      <w:pPr>
        <w:jc w:val="both"/>
        <w:rPr>
          <w:rFonts w:ascii="Times New Roman" w:hAnsi="Times New Roman" w:cs="Times New Roman"/>
          <w:sz w:val="24"/>
          <w:szCs w:val="24"/>
        </w:rPr>
      </w:pPr>
      <w:r w:rsidRPr="00B0273E">
        <w:rPr>
          <w:rFonts w:ascii="Times New Roman" w:hAnsi="Times New Roman" w:cs="Times New Roman"/>
          <w:sz w:val="24"/>
          <w:szCs w:val="24"/>
        </w:rPr>
        <w:t xml:space="preserve">Aggarwal College Ballabgarh, in collaboration with Indian Council of Social Science Research, New Delhi successfully organized a two-day National Seminar </w:t>
      </w:r>
      <w:r w:rsidRPr="00B0273E">
        <w:rPr>
          <w:rFonts w:ascii="Times New Roman" w:hAnsi="Times New Roman" w:cs="Times New Roman"/>
          <w:sz w:val="24"/>
          <w:szCs w:val="24"/>
        </w:rPr>
        <w:t>on “GST 2.0: A Roadmap for Social Inclusion, Sustainable Growth and Economic Resilience”, bringing together academicians, professionals, and policymakers for meaningful deliberations on taxation reforms.</w:t>
      </w:r>
      <w:r w:rsidRPr="00B0273E">
        <w:rPr>
          <w:rFonts w:ascii="Times New Roman" w:hAnsi="Times New Roman" w:cs="Times New Roman"/>
          <w:sz w:val="24"/>
          <w:szCs w:val="24"/>
          <w:lang w:val="en-US"/>
        </w:rPr>
        <w:t>The event was organised under the able guidance of Ch</w:t>
      </w:r>
      <w:r w:rsidRPr="00B0273E">
        <w:rPr>
          <w:rFonts w:ascii="Times New Roman" w:hAnsi="Times New Roman" w:cs="Times New Roman"/>
          <w:sz w:val="24"/>
          <w:szCs w:val="24"/>
          <w:lang w:val="en-US"/>
        </w:rPr>
        <w:t>ief Patron Sh. Devender Kumar Gupta, President College Governing Body, Patron Sh. Dinesh Kumar Gupta, General Secretary College Governing Body and Principal Dr Sanjeev Kumar Gupta.</w:t>
      </w:r>
      <w:r w:rsidRPr="00B0273E">
        <w:rPr>
          <w:rFonts w:ascii="Times New Roman" w:hAnsi="Times New Roman" w:cs="Times New Roman"/>
          <w:sz w:val="24"/>
          <w:szCs w:val="24"/>
        </w:rPr>
        <w:t xml:space="preserve"> The seminar commenced on 1st May 2026 with registration followed by an inau</w:t>
      </w:r>
      <w:r w:rsidRPr="00B0273E">
        <w:rPr>
          <w:rFonts w:ascii="Times New Roman" w:hAnsi="Times New Roman" w:cs="Times New Roman"/>
          <w:sz w:val="24"/>
          <w:szCs w:val="24"/>
        </w:rPr>
        <w:t>gural session graced by Chief Guest Sh. S.S. Malik (Deputy Excise and Taxation Commissioner, East Faridabad)</w:t>
      </w:r>
      <w:r w:rsidRPr="00B0273E">
        <w:rPr>
          <w:rFonts w:ascii="Times New Roman" w:hAnsi="Times New Roman" w:cs="Times New Roman"/>
          <w:sz w:val="24"/>
          <w:szCs w:val="24"/>
          <w:lang w:val="en-US"/>
        </w:rPr>
        <w:t xml:space="preserve">. </w:t>
      </w:r>
      <w:r w:rsidRPr="00B0273E">
        <w:rPr>
          <w:rFonts w:ascii="Times New Roman" w:hAnsi="Times New Roman" w:cs="Times New Roman"/>
          <w:sz w:val="24"/>
          <w:szCs w:val="24"/>
        </w:rPr>
        <w:t xml:space="preserve"> The keynote address by CA Sushil Aggarwal set the tone for the event, highlighting GST as a transformative economic reform. This was followed by </w:t>
      </w:r>
      <w:r w:rsidRPr="00B0273E">
        <w:rPr>
          <w:rFonts w:ascii="Times New Roman" w:hAnsi="Times New Roman" w:cs="Times New Roman"/>
          <w:sz w:val="24"/>
          <w:szCs w:val="24"/>
        </w:rPr>
        <w:t>a panel discussion on bridging policy intent with ground-level challenges in GST compliance, featuring eminent experts such as CS Riya Kathuria, Ms. Jaya Goyal, CA Bijender Goyal, CA Rajat Mangla, CS Hitesh Goyal, and CA Harsh Mittal. The day further inclu</w:t>
      </w:r>
      <w:r w:rsidRPr="00B0273E">
        <w:rPr>
          <w:rFonts w:ascii="Times New Roman" w:hAnsi="Times New Roman" w:cs="Times New Roman"/>
          <w:sz w:val="24"/>
          <w:szCs w:val="24"/>
        </w:rPr>
        <w:t xml:space="preserve">ded technical sessions focusing on equity, inclusion, MSMEs, startups, and employment under GST 2.0, along with invited talks by Dr. Ashok Kumar Gupta and CA Kapil Jain under </w:t>
      </w:r>
      <w:r w:rsidRPr="00B0273E">
        <w:rPr>
          <w:rFonts w:ascii="Times New Roman" w:hAnsi="Times New Roman" w:cs="Times New Roman"/>
          <w:sz w:val="24"/>
          <w:szCs w:val="24"/>
          <w:lang w:val="en-US"/>
        </w:rPr>
        <w:t>eminent</w:t>
      </w:r>
      <w:r w:rsidRPr="00B0273E">
        <w:rPr>
          <w:rFonts w:ascii="Times New Roman" w:hAnsi="Times New Roman" w:cs="Times New Roman"/>
          <w:sz w:val="24"/>
          <w:szCs w:val="24"/>
        </w:rPr>
        <w:t xml:space="preserve"> Chairpersons</w:t>
      </w:r>
      <w:r w:rsidRPr="00B0273E">
        <w:rPr>
          <w:rFonts w:ascii="Times New Roman" w:hAnsi="Times New Roman" w:cs="Times New Roman"/>
          <w:sz w:val="24"/>
          <w:szCs w:val="24"/>
          <w:lang w:val="en-US"/>
        </w:rPr>
        <w:t>.</w:t>
      </w:r>
    </w:p>
    <w:p w:rsidR="00E4116C" w:rsidRPr="00B0273E" w:rsidRDefault="00B0273E">
      <w:pPr>
        <w:jc w:val="both"/>
        <w:rPr>
          <w:rFonts w:ascii="Times New Roman" w:hAnsi="Times New Roman" w:cs="Times New Roman"/>
          <w:sz w:val="24"/>
          <w:szCs w:val="24"/>
        </w:rPr>
      </w:pPr>
      <w:r w:rsidRPr="00B0273E">
        <w:rPr>
          <w:rFonts w:ascii="Times New Roman" w:hAnsi="Times New Roman" w:cs="Times New Roman"/>
          <w:sz w:val="24"/>
          <w:szCs w:val="24"/>
        </w:rPr>
        <w:t>The second and concluding day of the ICSSR sponsored two-d</w:t>
      </w:r>
      <w:r w:rsidRPr="00B0273E">
        <w:rPr>
          <w:rFonts w:ascii="Times New Roman" w:hAnsi="Times New Roman" w:cs="Times New Roman"/>
          <w:sz w:val="24"/>
          <w:szCs w:val="24"/>
        </w:rPr>
        <w:t>ay National Seminar witnessed an intellectually enriching series of technical sessions followed by a grand valedictory ceremony.</w:t>
      </w:r>
    </w:p>
    <w:p w:rsidR="00E4116C" w:rsidRPr="00B0273E" w:rsidRDefault="00B0273E">
      <w:pPr>
        <w:jc w:val="both"/>
        <w:rPr>
          <w:rFonts w:ascii="Times New Roman" w:hAnsi="Times New Roman" w:cs="Times New Roman"/>
          <w:sz w:val="24"/>
          <w:szCs w:val="24"/>
        </w:rPr>
      </w:pPr>
      <w:r w:rsidRPr="00B0273E">
        <w:rPr>
          <w:rFonts w:ascii="Times New Roman" w:hAnsi="Times New Roman" w:cs="Times New Roman"/>
          <w:sz w:val="24"/>
          <w:szCs w:val="24"/>
        </w:rPr>
        <w:t xml:space="preserve">The day commenced with </w:t>
      </w:r>
      <w:r w:rsidRPr="00B0273E">
        <w:rPr>
          <w:rFonts w:ascii="Times New Roman" w:hAnsi="Times New Roman" w:cs="Times New Roman"/>
          <w:bCs/>
          <w:sz w:val="24"/>
          <w:szCs w:val="24"/>
        </w:rPr>
        <w:t>Technical Session IV</w:t>
      </w:r>
      <w:r w:rsidRPr="00B0273E">
        <w:rPr>
          <w:rFonts w:ascii="Times New Roman" w:hAnsi="Times New Roman" w:cs="Times New Roman"/>
          <w:sz w:val="24"/>
          <w:szCs w:val="24"/>
        </w:rPr>
        <w:t xml:space="preserve">, focusing on </w:t>
      </w:r>
      <w:r w:rsidRPr="00B0273E">
        <w:rPr>
          <w:rFonts w:ascii="Times New Roman" w:hAnsi="Times New Roman" w:cs="Times New Roman"/>
          <w:i/>
          <w:iCs/>
          <w:sz w:val="24"/>
          <w:szCs w:val="24"/>
        </w:rPr>
        <w:t>Sustainable, Inclusive, and Green Growth with Economic Resilience unde</w:t>
      </w:r>
      <w:r w:rsidRPr="00B0273E">
        <w:rPr>
          <w:rFonts w:ascii="Times New Roman" w:hAnsi="Times New Roman" w:cs="Times New Roman"/>
          <w:i/>
          <w:iCs/>
          <w:sz w:val="24"/>
          <w:szCs w:val="24"/>
        </w:rPr>
        <w:t>r GST 2.0</w:t>
      </w:r>
      <w:r w:rsidRPr="00B0273E">
        <w:rPr>
          <w:rFonts w:ascii="Times New Roman" w:hAnsi="Times New Roman" w:cs="Times New Roman"/>
          <w:sz w:val="24"/>
          <w:szCs w:val="24"/>
        </w:rPr>
        <w:t>. The session was chaired by Dr. Parul Khanna, Vice Principal, IMT Faridabad. Eminent speakers including Mr. Uma Shankar (ACM Finance, SIS Ltd., New Delhi) and Sh. Vijay Naresh Jatwani (Director, Digitech Services Pvt. Ltd.) shared valuable insigh</w:t>
      </w:r>
      <w:r w:rsidRPr="00B0273E">
        <w:rPr>
          <w:rFonts w:ascii="Times New Roman" w:hAnsi="Times New Roman" w:cs="Times New Roman"/>
          <w:sz w:val="24"/>
          <w:szCs w:val="24"/>
        </w:rPr>
        <w:t>ts into sustainable economic frameworks and ESG-oriented practices under GST reforms.</w:t>
      </w:r>
    </w:p>
    <w:p w:rsidR="00E4116C" w:rsidRPr="00B0273E" w:rsidRDefault="00B0273E">
      <w:pPr>
        <w:jc w:val="both"/>
        <w:rPr>
          <w:rFonts w:ascii="Times New Roman" w:hAnsi="Times New Roman" w:cs="Times New Roman"/>
          <w:sz w:val="24"/>
          <w:szCs w:val="24"/>
        </w:rPr>
      </w:pPr>
      <w:r w:rsidRPr="00B0273E">
        <w:rPr>
          <w:rFonts w:ascii="Times New Roman" w:hAnsi="Times New Roman" w:cs="Times New Roman"/>
          <w:bCs/>
          <w:sz w:val="24"/>
          <w:szCs w:val="24"/>
        </w:rPr>
        <w:t>Technical Session V</w:t>
      </w:r>
      <w:r w:rsidRPr="00B0273E">
        <w:rPr>
          <w:rFonts w:ascii="Times New Roman" w:hAnsi="Times New Roman" w:cs="Times New Roman"/>
          <w:sz w:val="24"/>
          <w:szCs w:val="24"/>
        </w:rPr>
        <w:t xml:space="preserve"> explored </w:t>
      </w:r>
      <w:r w:rsidRPr="00B0273E">
        <w:rPr>
          <w:rFonts w:ascii="Times New Roman" w:hAnsi="Times New Roman" w:cs="Times New Roman"/>
          <w:i/>
          <w:iCs/>
          <w:sz w:val="24"/>
          <w:szCs w:val="24"/>
        </w:rPr>
        <w:t>Technology, Compliance, and Governance under GST 2.0</w:t>
      </w:r>
      <w:r w:rsidRPr="00B0273E">
        <w:rPr>
          <w:rFonts w:ascii="Times New Roman" w:hAnsi="Times New Roman" w:cs="Times New Roman"/>
          <w:sz w:val="24"/>
          <w:szCs w:val="24"/>
        </w:rPr>
        <w:t xml:space="preserve">, along with a </w:t>
      </w:r>
      <w:r w:rsidRPr="00B0273E">
        <w:rPr>
          <w:rFonts w:ascii="Times New Roman" w:hAnsi="Times New Roman" w:cs="Times New Roman"/>
          <w:bCs/>
          <w:sz w:val="24"/>
          <w:szCs w:val="24"/>
        </w:rPr>
        <w:t>Doctoral Colloquium</w:t>
      </w:r>
      <w:r w:rsidRPr="00B0273E">
        <w:rPr>
          <w:rFonts w:ascii="Times New Roman" w:hAnsi="Times New Roman" w:cs="Times New Roman"/>
          <w:sz w:val="24"/>
          <w:szCs w:val="24"/>
        </w:rPr>
        <w:t>. The session was chaired by Dr. Rajpal Singh (Professo</w:t>
      </w:r>
      <w:r w:rsidRPr="00B0273E">
        <w:rPr>
          <w:rFonts w:ascii="Times New Roman" w:hAnsi="Times New Roman" w:cs="Times New Roman"/>
          <w:sz w:val="24"/>
          <w:szCs w:val="24"/>
        </w:rPr>
        <w:t>r, Department of Commerce, MDU Rohtak). CA Nikunj Gupta delivered an invited talk highlighting the transition from policy vision to digital execution in GST, emphasizing transparency, compliance, and governance mechanisms. A key highlight of the day was th</w:t>
      </w:r>
      <w:r w:rsidRPr="00B0273E">
        <w:rPr>
          <w:rFonts w:ascii="Times New Roman" w:hAnsi="Times New Roman" w:cs="Times New Roman"/>
          <w:sz w:val="24"/>
          <w:szCs w:val="24"/>
        </w:rPr>
        <w:t xml:space="preserve">e </w:t>
      </w:r>
      <w:r w:rsidRPr="00B0273E">
        <w:rPr>
          <w:rFonts w:ascii="Times New Roman" w:hAnsi="Times New Roman" w:cs="Times New Roman"/>
          <w:bCs/>
          <w:sz w:val="24"/>
          <w:szCs w:val="24"/>
        </w:rPr>
        <w:t>GST Report Card discussion</w:t>
      </w:r>
      <w:r w:rsidRPr="00B0273E">
        <w:rPr>
          <w:rFonts w:ascii="Times New Roman" w:hAnsi="Times New Roman" w:cs="Times New Roman"/>
          <w:sz w:val="24"/>
          <w:szCs w:val="24"/>
        </w:rPr>
        <w:t>, where scholars critically examined the successes and challenges of GST implementation and proposed forward-looking strategies for strengthening the system.</w:t>
      </w:r>
    </w:p>
    <w:p w:rsidR="00E4116C" w:rsidRPr="00B0273E" w:rsidRDefault="00B0273E">
      <w:pPr>
        <w:jc w:val="both"/>
        <w:rPr>
          <w:rFonts w:ascii="Times New Roman" w:hAnsi="Times New Roman" w:cs="Times New Roman"/>
          <w:sz w:val="24"/>
          <w:szCs w:val="24"/>
        </w:rPr>
      </w:pPr>
      <w:r w:rsidRPr="00B0273E">
        <w:rPr>
          <w:rFonts w:ascii="Times New Roman" w:hAnsi="Times New Roman" w:cs="Times New Roman"/>
          <w:sz w:val="24"/>
          <w:szCs w:val="24"/>
        </w:rPr>
        <w:t xml:space="preserve">The seminar concluded with a </w:t>
      </w:r>
      <w:r w:rsidRPr="00B0273E">
        <w:rPr>
          <w:rFonts w:ascii="Times New Roman" w:hAnsi="Times New Roman" w:cs="Times New Roman"/>
          <w:bCs/>
          <w:sz w:val="24"/>
          <w:szCs w:val="24"/>
        </w:rPr>
        <w:t>Valedictory Session</w:t>
      </w:r>
      <w:r w:rsidRPr="00B0273E">
        <w:rPr>
          <w:rFonts w:ascii="Times New Roman" w:hAnsi="Times New Roman" w:cs="Times New Roman"/>
          <w:sz w:val="24"/>
          <w:szCs w:val="24"/>
        </w:rPr>
        <w:t xml:space="preserve">. The Chief Guest for </w:t>
      </w:r>
      <w:r w:rsidRPr="00B0273E">
        <w:rPr>
          <w:rFonts w:ascii="Times New Roman" w:hAnsi="Times New Roman" w:cs="Times New Roman"/>
          <w:sz w:val="24"/>
          <w:szCs w:val="24"/>
        </w:rPr>
        <w:t>the valedictory address was Dr. Ashok Kumar Mishra, Professor of Practice at Jamia Hamdard University and former member of NCLT Bengaluru Bench. In his address, he emphasized the transformative potential of GST 2.0 as a tool for enhancing the economic heal</w:t>
      </w:r>
      <w:r w:rsidRPr="00B0273E">
        <w:rPr>
          <w:rFonts w:ascii="Times New Roman" w:hAnsi="Times New Roman" w:cs="Times New Roman"/>
          <w:sz w:val="24"/>
          <w:szCs w:val="24"/>
        </w:rPr>
        <w:t>th of the nation.</w:t>
      </w:r>
    </w:p>
    <w:p w:rsidR="00E4116C" w:rsidRPr="00B0273E" w:rsidRDefault="00B0273E">
      <w:pPr>
        <w:jc w:val="both"/>
        <w:rPr>
          <w:rFonts w:ascii="Times New Roman" w:hAnsi="Times New Roman" w:cs="Times New Roman"/>
          <w:sz w:val="24"/>
          <w:szCs w:val="24"/>
        </w:rPr>
      </w:pPr>
      <w:r w:rsidRPr="00B0273E">
        <w:rPr>
          <w:rFonts w:ascii="Times New Roman" w:hAnsi="Times New Roman" w:cs="Times New Roman"/>
          <w:sz w:val="24"/>
          <w:szCs w:val="24"/>
          <w:lang w:val="en-US"/>
        </w:rPr>
        <w:lastRenderedPageBreak/>
        <w:t xml:space="preserve">The Chief Guest of the Valedictory Session was Dr.Ashok Kumar Mishra Chairman Indian Institute of Insolvency Professionals of ICAI who spoke about the relevance of GST 2.0 in contemporary times. </w:t>
      </w:r>
      <w:r w:rsidRPr="00B0273E">
        <w:rPr>
          <w:rFonts w:ascii="Times New Roman" w:hAnsi="Times New Roman" w:cs="Times New Roman"/>
          <w:sz w:val="24"/>
          <w:szCs w:val="24"/>
        </w:rPr>
        <w:t xml:space="preserve">The session also included the </w:t>
      </w:r>
      <w:r w:rsidRPr="00B0273E">
        <w:rPr>
          <w:rFonts w:ascii="Times New Roman" w:hAnsi="Times New Roman" w:cs="Times New Roman"/>
          <w:bCs/>
          <w:sz w:val="24"/>
          <w:szCs w:val="24"/>
        </w:rPr>
        <w:t xml:space="preserve">announcement </w:t>
      </w:r>
      <w:r w:rsidRPr="00B0273E">
        <w:rPr>
          <w:rFonts w:ascii="Times New Roman" w:hAnsi="Times New Roman" w:cs="Times New Roman"/>
          <w:bCs/>
          <w:sz w:val="24"/>
          <w:szCs w:val="24"/>
        </w:rPr>
        <w:t>of Best Paper Awards</w:t>
      </w:r>
      <w:r w:rsidRPr="00B0273E">
        <w:rPr>
          <w:rFonts w:ascii="Times New Roman" w:hAnsi="Times New Roman" w:cs="Times New Roman"/>
          <w:sz w:val="24"/>
          <w:szCs w:val="24"/>
        </w:rPr>
        <w:t>, presentation of the seminar report, participant feedback, and distribution of certificates. Principal Dr Sanjeev Kumar Gupta presented mementoes to the dignitaries as token of regards. Summary of seminar was delivered by Dr Rekha Sain</w:t>
      </w:r>
      <w:r w:rsidRPr="00B0273E">
        <w:rPr>
          <w:rFonts w:ascii="Times New Roman" w:hAnsi="Times New Roman" w:cs="Times New Roman"/>
          <w:sz w:val="24"/>
          <w:szCs w:val="24"/>
        </w:rPr>
        <w:t xml:space="preserve">, Organising Secretary of the Seminar and Vote of Thanks was proposed by Dr Shipa Goel, Organising Secretary of the Seminar. Dr.Shobhna Goyal, Convenor of the Seminar successfully coordinated the huge event with grand success with around 250 registrations </w:t>
      </w:r>
      <w:r w:rsidRPr="00B0273E">
        <w:rPr>
          <w:rFonts w:ascii="Times New Roman" w:hAnsi="Times New Roman" w:cs="Times New Roman"/>
          <w:sz w:val="24"/>
          <w:szCs w:val="24"/>
        </w:rPr>
        <w:t>and delegates from around pan India.</w:t>
      </w:r>
    </w:p>
    <w:p w:rsidR="00E4116C" w:rsidRPr="00B0273E" w:rsidRDefault="00E4116C">
      <w:pPr>
        <w:jc w:val="both"/>
        <w:rPr>
          <w:rFonts w:ascii="Times New Roman" w:hAnsi="Times New Roman" w:cs="Times New Roman"/>
        </w:rPr>
      </w:pPr>
    </w:p>
    <w:sectPr w:rsidR="00E4116C" w:rsidRPr="00B027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16C"/>
    <w:rsid w:val="00B0273E"/>
    <w:rsid w:val="00E4116C"/>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C6310-FF85-478E-9CAF-71B083458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SAURABH GUPTA</cp:lastModifiedBy>
  <cp:revision>8</cp:revision>
  <dcterms:created xsi:type="dcterms:W3CDTF">2026-05-02T05:34:00Z</dcterms:created>
  <dcterms:modified xsi:type="dcterms:W3CDTF">2026-05-02T09:39:00Z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02e91fc72af348518d80793eef6fe860</vt:lpwstr>
  </property>
</Properties>
</file>